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907D1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  <w:lang w:val="en-US" w:eastAsia="zh-CN"/>
        </w:rPr>
        <w:t>2025年成渝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  <w:t>国防军品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  <w:lang w:eastAsia="zh-CN"/>
        </w:rPr>
        <w:t>定价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  <w:t>及议价规范</w:t>
      </w:r>
    </w:p>
    <w:p w14:paraId="2C01AD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  <w:t>培训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  <w:lang w:eastAsia="zh-CN"/>
        </w:rPr>
        <w:t>活动方案</w:t>
      </w:r>
    </w:p>
    <w:p w14:paraId="3FC33A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BE055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eastAsia="zh-CN"/>
        </w:rPr>
        <w:t>为贯彻落实党的二十届三中全会《决定》中关于“深化国防科技工业体制改革”和“推动成渝地区双城经济圈建设走深走实”的部署要求，促进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成渝两地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eastAsia="zh-CN"/>
        </w:rPr>
        <w:t>国防科技工业高质量发展，保障国防科技工业科研任务完成，推动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涉军单位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eastAsia="zh-CN"/>
        </w:rPr>
        <w:t>加强军品订货成本管理及国防科研试制费管理，提高资金使用效益。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国家军民两用技术交易中心成都分中心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eastAsia="zh-CN"/>
        </w:rPr>
        <w:t>将于近期举办202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成渝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eastAsia="zh-CN"/>
        </w:rPr>
        <w:t>国防军品定价及议价规范培训活动，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具体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eastAsia="zh-CN"/>
        </w:rPr>
        <w:t>方案如下：</w:t>
      </w:r>
    </w:p>
    <w:p w14:paraId="6C5B403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ascii="黑体" w:hAnsi="宋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一、</w:t>
      </w:r>
      <w:r>
        <w:rPr>
          <w:rFonts w:ascii="黑体" w:hAnsi="宋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培训时间</w:t>
      </w:r>
    </w:p>
    <w:p w14:paraId="7DDB8C3C">
      <w:pPr>
        <w:keepNext w:val="0"/>
        <w:keepLines w:val="0"/>
        <w:pageBreakBefore w:val="0"/>
        <w:widowControl/>
        <w:tabs>
          <w:tab w:val="left" w:pos="60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签到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时间：2025年4月24日8:30-9:00</w:t>
      </w:r>
    </w:p>
    <w:p w14:paraId="29E6AF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培训时间：2025年4月24日9:00-4月25日17:00</w:t>
      </w:r>
    </w:p>
    <w:p w14:paraId="75647750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60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宋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二、培训地点</w:t>
      </w:r>
    </w:p>
    <w:p w14:paraId="2C00649A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60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 w:bidi="ar"/>
        </w:rPr>
        <w:t>成都市高新区天府五街菁蓉汇7B栋2楼会议室</w:t>
      </w:r>
    </w:p>
    <w:p w14:paraId="090CF52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630" w:leftChars="0"/>
        <w:textAlignment w:val="auto"/>
        <w:rPr>
          <w:rFonts w:ascii="黑体" w:hAnsi="黑体" w:eastAsia="黑体" w:cs="黑体"/>
          <w:b w:val="0"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</w:rPr>
        <w:t>培训组织</w:t>
      </w:r>
    </w:p>
    <w:p w14:paraId="395F1F87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60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2244" w:leftChars="304" w:hanging="1606" w:hangingChars="500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/>
        </w:rPr>
        <w:t>主办单位：</w:t>
      </w:r>
      <w:bookmarkStart w:id="0" w:name="OLE_LINK4"/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  <w:lang w:val="en-US" w:eastAsia="zh-CN"/>
        </w:rPr>
        <w:t>国家军民两用技术交易中心成都分中心</w:t>
      </w:r>
      <w:bookmarkEnd w:id="0"/>
    </w:p>
    <w:p w14:paraId="6DFFC8E3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60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2234" w:leftChars="1064" w:firstLine="0" w:firstLineChars="0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  <w:lang w:val="en-US" w:eastAsia="zh-CN"/>
        </w:rPr>
        <w:t>国家军民两用技术交易中心重庆分中心</w:t>
      </w:r>
    </w:p>
    <w:p w14:paraId="281A58FD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60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2234" w:leftChars="1064" w:firstLine="0" w:firstLineChars="0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  <w:lang w:val="en-US" w:eastAsia="zh-CN"/>
        </w:rPr>
        <w:t>成都工创科技有限公司</w:t>
      </w:r>
    </w:p>
    <w:p w14:paraId="07D2BD1B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60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2234" w:leftChars="1064" w:firstLine="0" w:firstLineChars="0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  <w:lang w:val="en-US" w:eastAsia="zh-CN"/>
        </w:rPr>
        <w:t>重庆工创科技有限公司</w:t>
      </w:r>
    </w:p>
    <w:p w14:paraId="18F8C3C7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60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2234" w:leftChars="1064" w:firstLine="0" w:firstLineChars="0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  <w:lang w:val="en-US" w:eastAsia="zh-CN"/>
        </w:rPr>
      </w:pPr>
    </w:p>
    <w:p w14:paraId="73F30E58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60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2234" w:leftChars="1064" w:firstLine="0" w:firstLineChars="0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  <w:lang w:val="en-US" w:eastAsia="zh-CN"/>
        </w:rPr>
      </w:pPr>
    </w:p>
    <w:p w14:paraId="4EDE15E6"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60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宋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培训目的</w:t>
      </w:r>
    </w:p>
    <w:p w14:paraId="4212148A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60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贯彻创新驱动发展和JMRH发展战略，促进成渝两地国防科技工业高质量发展，保障国防科技工业科研任务完成，规范和加强企业军品订货成本管理及国防科研试制费管理，提升报审价实务水平，培养专业人才团队，完成相关科研经费和产品订购目标价格、订购价格的合理申报。</w:t>
      </w:r>
    </w:p>
    <w:p w14:paraId="39FCDA44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60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宋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五、培训对象</w:t>
      </w:r>
    </w:p>
    <w:p w14:paraId="31B07AB0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60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(一)各区县(园区)军民融合主管部门有关负责同志;</w:t>
      </w:r>
    </w:p>
    <w:p w14:paraId="6CD682B2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60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(二)已承担或拟承担军品科研生产任务的军工单位、高校科研院所、民参军企业等单位主要负责人、采购人员、财务人员、方案撰写人员等。</w:t>
      </w:r>
    </w:p>
    <w:p w14:paraId="23483132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60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宋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六、培训内容</w:t>
      </w:r>
    </w:p>
    <w:p w14:paraId="033CFB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(一)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军品定价议价规则；</w:t>
      </w:r>
    </w:p>
    <w:p w14:paraId="43EEF5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国防科研试制费管理办法，研发项目、订购项目、软件项目讲解；</w:t>
      </w:r>
    </w:p>
    <w:p w14:paraId="68C8F9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装备含税采购政策分析和研讨；</w:t>
      </w:r>
    </w:p>
    <w:p w14:paraId="243C77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含税采购政策下成本价格测算方法讲解；</w:t>
      </w:r>
    </w:p>
    <w:p w14:paraId="3E03AE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含税采购政策下装备报审价软件操作演示；</w:t>
      </w:r>
    </w:p>
    <w:p w14:paraId="6AF786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装备报审价常见问题汇总及相关文件条款精讲。</w:t>
      </w:r>
    </w:p>
    <w:p w14:paraId="76BFA526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60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宋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七、授课专家</w:t>
      </w:r>
    </w:p>
    <w:p w14:paraId="24600D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行业资深专家</w:t>
      </w:r>
    </w:p>
    <w:p w14:paraId="4CF5DB13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60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黑体" w:hAnsi="宋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八、培训费用</w:t>
      </w:r>
    </w:p>
    <w:p w14:paraId="05382E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1800元/人（含培训费、用餐费），交通住宿费用需自理。</w:t>
      </w:r>
    </w:p>
    <w:p w14:paraId="056CC5E2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60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黑体" w:hAnsi="宋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九、报名方式</w:t>
      </w:r>
    </w:p>
    <w:p w14:paraId="6928A9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(一)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报名培训学员请填写《报名回执单》，发送至电子邮箱：1183752994@qq.com。为确保培训质量，培训班人数限定在60人以内，按报名先后顺序招收学员。</w:t>
      </w:r>
    </w:p>
    <w:p w14:paraId="68B6D0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黑体" w:hAnsi="宋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微信报名：请直接扫描下方二维码添加工作人员进行报名。</w:t>
      </w:r>
    </w:p>
    <w:p w14:paraId="34E334F3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60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宋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十、联系方式</w:t>
      </w:r>
    </w:p>
    <w:p w14:paraId="76C09AFE">
      <w:pPr>
        <w:keepNext w:val="0"/>
        <w:keepLines w:val="0"/>
        <w:pageBreakBefore w:val="0"/>
        <w:widowControl/>
        <w:tabs>
          <w:tab w:val="left" w:pos="60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何老师：18381767767</w:t>
      </w:r>
    </w:p>
    <w:p w14:paraId="423ACBF3">
      <w:pPr>
        <w:keepNext w:val="0"/>
        <w:keepLines w:val="0"/>
        <w:pageBreakBefore w:val="0"/>
        <w:widowControl/>
        <w:tabs>
          <w:tab w:val="left" w:pos="60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唐老师：15025307548</w:t>
      </w:r>
    </w:p>
    <w:p w14:paraId="589F09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drawing>
          <wp:inline distT="0" distB="0" distL="114300" distR="114300">
            <wp:extent cx="1367155" cy="1347470"/>
            <wp:effectExtent l="0" t="0" r="4445" b="8890"/>
            <wp:docPr id="2" name="图片 2" descr="279bb160049c5bfa26bb6b64c167e4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79bb160049c5bfa26bb6b64c167e4b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67155" cy="1347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5B29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</w:pPr>
    </w:p>
    <w:p w14:paraId="28D08F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</w:pPr>
    </w:p>
    <w:p w14:paraId="373FEF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</w:pPr>
    </w:p>
    <w:p w14:paraId="353DF3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宋体"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：</w:t>
      </w:r>
      <w:r>
        <w:rPr>
          <w:rFonts w:hint="eastAsia" w:ascii="仿宋_GB2312" w:hAnsi="仿宋" w:eastAsia="仿宋_GB2312" w:cs="宋体"/>
          <w:bCs/>
          <w:color w:val="000000"/>
          <w:kern w:val="0"/>
          <w:sz w:val="32"/>
          <w:szCs w:val="32"/>
          <w:lang w:eastAsia="zh-CN"/>
        </w:rPr>
        <w:t>参会回执</w:t>
      </w:r>
    </w:p>
    <w:p w14:paraId="45BCE8D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" w:eastAsia="仿宋_GB2312" w:cs="宋体"/>
          <w:bCs/>
          <w:color w:val="000000"/>
          <w:kern w:val="0"/>
          <w:sz w:val="32"/>
          <w:szCs w:val="32"/>
          <w:lang w:eastAsia="zh-CN"/>
        </w:rPr>
      </w:pPr>
    </w:p>
    <w:p w14:paraId="4B7C5F6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" w:eastAsia="仿宋_GB2312" w:cs="宋体"/>
          <w:bCs/>
          <w:color w:val="000000"/>
          <w:kern w:val="0"/>
          <w:sz w:val="32"/>
          <w:szCs w:val="32"/>
          <w:lang w:eastAsia="zh-CN"/>
        </w:rPr>
      </w:pPr>
    </w:p>
    <w:p w14:paraId="3E6F446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</w:p>
    <w:p w14:paraId="2BF4A8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</w:p>
    <w:p w14:paraId="7B6092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</w:p>
    <w:p w14:paraId="49DA01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</w:p>
    <w:p w14:paraId="3F5346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</w:p>
    <w:p w14:paraId="647129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宋体"/>
          <w:bCs/>
          <w:color w:val="000000"/>
          <w:kern w:val="0"/>
          <w:sz w:val="32"/>
          <w:szCs w:val="32"/>
          <w:lang w:val="en-US" w:eastAsia="zh-CN"/>
        </w:rPr>
      </w:pPr>
    </w:p>
    <w:p w14:paraId="161366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黑体" w:hAnsi="黑体" w:eastAsia="黑体" w:cs="宋体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  <w:lang w:val="en-US" w:eastAsia="zh-CN"/>
        </w:rPr>
        <w:t>附件1</w:t>
      </w:r>
    </w:p>
    <w:p w14:paraId="14805E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</w:pPr>
    </w:p>
    <w:p w14:paraId="128A78F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  <w:t>参会回执</w:t>
      </w:r>
    </w:p>
    <w:p w14:paraId="44D62E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</w:pPr>
    </w:p>
    <w:tbl>
      <w:tblPr>
        <w:tblStyle w:val="5"/>
        <w:tblW w:w="8363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2"/>
        <w:gridCol w:w="2584"/>
        <w:gridCol w:w="1842"/>
        <w:gridCol w:w="1843"/>
        <w:gridCol w:w="992"/>
      </w:tblGrid>
      <w:tr w14:paraId="1FCE7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102" w:type="dxa"/>
            <w:vAlign w:val="center"/>
          </w:tcPr>
          <w:p w14:paraId="488B7F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姓名</w:t>
            </w:r>
          </w:p>
        </w:tc>
        <w:tc>
          <w:tcPr>
            <w:tcW w:w="2584" w:type="dxa"/>
            <w:vAlign w:val="center"/>
          </w:tcPr>
          <w:p w14:paraId="647DBF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单位名称</w:t>
            </w:r>
          </w:p>
        </w:tc>
        <w:tc>
          <w:tcPr>
            <w:tcW w:w="1842" w:type="dxa"/>
            <w:vAlign w:val="center"/>
          </w:tcPr>
          <w:p w14:paraId="7C492E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职务</w:t>
            </w:r>
          </w:p>
        </w:tc>
        <w:tc>
          <w:tcPr>
            <w:tcW w:w="1843" w:type="dxa"/>
            <w:vAlign w:val="center"/>
          </w:tcPr>
          <w:p w14:paraId="2EA178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手机号码</w:t>
            </w:r>
          </w:p>
        </w:tc>
        <w:tc>
          <w:tcPr>
            <w:tcW w:w="992" w:type="dxa"/>
            <w:vAlign w:val="center"/>
          </w:tcPr>
          <w:p w14:paraId="3D325E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备注</w:t>
            </w:r>
          </w:p>
        </w:tc>
      </w:tr>
      <w:tr w14:paraId="16157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102" w:type="dxa"/>
            <w:vAlign w:val="center"/>
          </w:tcPr>
          <w:p w14:paraId="709643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584" w:type="dxa"/>
            <w:vAlign w:val="center"/>
          </w:tcPr>
          <w:p w14:paraId="721BDE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842" w:type="dxa"/>
            <w:vAlign w:val="center"/>
          </w:tcPr>
          <w:p w14:paraId="4980F5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72E58F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6B2713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</w:p>
        </w:tc>
      </w:tr>
      <w:tr w14:paraId="135E7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102" w:type="dxa"/>
            <w:vAlign w:val="center"/>
          </w:tcPr>
          <w:p w14:paraId="3A39D1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584" w:type="dxa"/>
            <w:vAlign w:val="center"/>
          </w:tcPr>
          <w:p w14:paraId="48221C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842" w:type="dxa"/>
            <w:vAlign w:val="center"/>
          </w:tcPr>
          <w:p w14:paraId="60F10A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3A38CF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3504E7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</w:p>
        </w:tc>
      </w:tr>
      <w:tr w14:paraId="61D4F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102" w:type="dxa"/>
            <w:vAlign w:val="center"/>
          </w:tcPr>
          <w:p w14:paraId="7B4421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584" w:type="dxa"/>
            <w:vAlign w:val="center"/>
          </w:tcPr>
          <w:p w14:paraId="21E228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842" w:type="dxa"/>
            <w:vAlign w:val="center"/>
          </w:tcPr>
          <w:p w14:paraId="2995AC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2A4A16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2CF451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</w:p>
        </w:tc>
      </w:tr>
      <w:tr w14:paraId="3D08C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102" w:type="dxa"/>
            <w:vAlign w:val="center"/>
          </w:tcPr>
          <w:p w14:paraId="36282B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584" w:type="dxa"/>
            <w:vAlign w:val="center"/>
          </w:tcPr>
          <w:p w14:paraId="0DA86A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842" w:type="dxa"/>
            <w:vAlign w:val="center"/>
          </w:tcPr>
          <w:p w14:paraId="09E1AD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704191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738865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</w:p>
        </w:tc>
      </w:tr>
    </w:tbl>
    <w:p w14:paraId="28CE7F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仿宋_GB2312" w:hAnsi="仿宋" w:eastAsia="仿宋_GB2312" w:cs="宋体"/>
          <w:bCs/>
          <w:color w:val="000000"/>
          <w:kern w:val="0"/>
          <w:sz w:val="32"/>
          <w:szCs w:val="32"/>
          <w:lang w:val="en-US"/>
        </w:rPr>
      </w:pPr>
      <w:r>
        <w:rPr>
          <w:rFonts w:hint="eastAsia" w:ascii="仿宋_GB2312" w:hAnsi="黑体" w:eastAsia="仿宋_GB2312" w:cs="宋体"/>
          <w:bCs/>
          <w:color w:val="000000"/>
          <w:kern w:val="0"/>
          <w:sz w:val="32"/>
          <w:szCs w:val="32"/>
        </w:rPr>
        <w:t>备注：</w:t>
      </w:r>
      <w:r>
        <w:rPr>
          <w:rFonts w:hint="eastAsia" w:ascii="仿宋_GB2312" w:hAnsi="仿宋" w:eastAsia="仿宋_GB2312" w:cs="宋体"/>
          <w:bCs/>
          <w:color w:val="000000"/>
          <w:kern w:val="0"/>
          <w:sz w:val="32"/>
          <w:szCs w:val="32"/>
        </w:rPr>
        <w:t>1.请于</w:t>
      </w:r>
      <w:r>
        <w:rPr>
          <w:rFonts w:hint="eastAsia" w:ascii="仿宋_GB2312" w:hAnsi="仿宋" w:eastAsia="仿宋_GB2312" w:cs="宋体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" w:eastAsia="仿宋_GB2312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" w:eastAsia="仿宋_GB2312" w:cs="宋体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" w:eastAsia="仿宋_GB2312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 w:hAnsi="仿宋" w:eastAsia="仿宋_GB2312" w:cs="宋体"/>
          <w:bCs/>
          <w:color w:val="000000"/>
          <w:kern w:val="0"/>
          <w:sz w:val="32"/>
          <w:szCs w:val="32"/>
        </w:rPr>
        <w:t>前将报名表发送</w:t>
      </w:r>
      <w:r>
        <w:rPr>
          <w:rFonts w:hint="eastAsia" w:ascii="仿宋_GB2312" w:hAnsi="仿宋" w:eastAsia="仿宋_GB2312" w:cs="宋体"/>
          <w:bCs/>
          <w:color w:val="000000"/>
          <w:kern w:val="0"/>
          <w:sz w:val="32"/>
          <w:szCs w:val="32"/>
          <w:lang w:val="en-US" w:eastAsia="zh-CN"/>
        </w:rPr>
        <w:t>至邮箱：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1183752994@qq.com.</w:t>
      </w:r>
      <w:bookmarkStart w:id="1" w:name="_GoBack"/>
      <w:bookmarkEnd w:id="1"/>
    </w:p>
    <w:p w14:paraId="37DA72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黑体" w:eastAsia="仿宋_GB2312" w:cs="宋体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 w:cs="宋体"/>
          <w:bCs/>
          <w:color w:val="000000"/>
          <w:kern w:val="0"/>
          <w:sz w:val="32"/>
          <w:szCs w:val="32"/>
        </w:rPr>
        <w:t>联系人：</w:t>
      </w:r>
      <w:r>
        <w:rPr>
          <w:rFonts w:hint="eastAsia" w:ascii="仿宋_GB2312" w:hAnsi="黑体" w:eastAsia="仿宋_GB2312" w:cs="宋体"/>
          <w:bCs/>
          <w:color w:val="000000"/>
          <w:kern w:val="0"/>
          <w:sz w:val="32"/>
          <w:szCs w:val="32"/>
          <w:lang w:val="en-US" w:eastAsia="zh-CN"/>
        </w:rPr>
        <w:t>何老师：18381767767</w:t>
      </w:r>
    </w:p>
    <w:p w14:paraId="0F19EB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280" w:firstLineChars="400"/>
        <w:jc w:val="left"/>
        <w:textAlignment w:val="auto"/>
        <w:rPr>
          <w:rFonts w:hint="eastAsia" w:ascii="仿宋_GB2312" w:hAnsi="黑体" w:eastAsia="仿宋_GB2312" w:cs="宋体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Cs/>
          <w:color w:val="000000"/>
          <w:kern w:val="0"/>
          <w:sz w:val="32"/>
          <w:szCs w:val="32"/>
          <w:lang w:val="en-US" w:eastAsia="zh-CN"/>
        </w:rPr>
        <w:t>唐老师：15025307548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66D7FF">
    <w:pPr>
      <w:pStyle w:val="2"/>
      <w:ind w:right="90"/>
      <w:jc w:val="right"/>
      <w:rPr>
        <w:rFonts w:hint="eastAsia" w:ascii="宋体" w:hAnsi="宋体" w:eastAsia="宋体"/>
        <w:sz w:val="28"/>
        <w:szCs w:val="28"/>
        <w:lang w:eastAsia="zh-CN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3E4E41E"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z+8ZE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s/vG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3E4E41E"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8EB67E"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ADDDD0"/>
    <w:multiLevelType w:val="singleLevel"/>
    <w:tmpl w:val="B1ADDDD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4NzlkZTYyMWU4YzBjZTk3YTVhYmU4MTIyZjJiZTUifQ=="/>
  </w:docVars>
  <w:rsids>
    <w:rsidRoot w:val="234C22FE"/>
    <w:rsid w:val="038617B0"/>
    <w:rsid w:val="03D6401F"/>
    <w:rsid w:val="083D7D70"/>
    <w:rsid w:val="1073301C"/>
    <w:rsid w:val="234C22FE"/>
    <w:rsid w:val="273133B3"/>
    <w:rsid w:val="37606B1B"/>
    <w:rsid w:val="39243696"/>
    <w:rsid w:val="3B0B4093"/>
    <w:rsid w:val="407C4E5B"/>
    <w:rsid w:val="4C711F79"/>
    <w:rsid w:val="524517AD"/>
    <w:rsid w:val="58230E10"/>
    <w:rsid w:val="59382ED5"/>
    <w:rsid w:val="6173585F"/>
    <w:rsid w:val="65A1109D"/>
    <w:rsid w:val="66B85D7B"/>
    <w:rsid w:val="75E572F8"/>
    <w:rsid w:val="7AE50D47"/>
    <w:rsid w:val="7CFE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901</Words>
  <Characters>1019</Characters>
  <Lines>0</Lines>
  <Paragraphs>0</Paragraphs>
  <TotalTime>1</TotalTime>
  <ScaleCrop>false</ScaleCrop>
  <LinksUpToDate>false</LinksUpToDate>
  <CharactersWithSpaces>1019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2024-08-21T02:24:00Z</dcterms:created>
  <dc:creator>mbb</dc:creator>
  <cp:lastModifiedBy>晗光</cp:lastModifiedBy>
  <dcterms:modified xsi:type="dcterms:W3CDTF">2025-04-09T02:30:04Z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90F300E2DD4F4666B5D8C661F7B37AC3_13</vt:lpwstr>
  </property>
  <property fmtid="{D5CDD505-2E9C-101B-9397-08002B2CF9AE}" pid="4" name="KSOTemplateDocerSaveRecord">
    <vt:lpwstr>eyJoZGlkIjoiYjI4NzlkZTYyMWU4YzBjZTk3YTVhYmU4MTIyZjJiZTUiLCJ1c2VySWQiOiIyOTMxNjc1NDYifQ==</vt:lpwstr>
  </property>
</Properties>
</file>